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8C" w:rsidRPr="0011745E" w:rsidRDefault="009479D4" w:rsidP="002D7B08">
      <w:pPr>
        <w:jc w:val="center"/>
        <w:rPr>
          <w:rFonts w:ascii="Tahoma" w:hAnsi="Tahoma" w:cs="Tahoma"/>
          <w:b/>
          <w:bCs/>
          <w:sz w:val="20"/>
          <w:szCs w:val="20"/>
          <w:u w:val="double"/>
        </w:rPr>
      </w:pPr>
      <w:r>
        <w:rPr>
          <w:rFonts w:ascii="Tahoma" w:hAnsi="Tahoma" w:cs="Tahoma"/>
          <w:b/>
          <w:bCs/>
          <w:noProof/>
          <w:color w:val="0070C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.3pt;margin-top:.05pt;width:46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">
            <v:textbox>
              <w:txbxContent>
                <w:p w:rsidR="00F55334" w:rsidRPr="00F87F58" w:rsidRDefault="00F55334" w:rsidP="00F07A8C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double"/>
                    </w:rPr>
                  </w:pPr>
                  <w:proofErr w:type="gramStart"/>
                  <w:r w:rsidRPr="00F07A8C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double"/>
                    </w:rPr>
                    <w:t xml:space="preserve">PTTRM </w:t>
                  </w:r>
                  <w:r w:rsidRPr="00F07A8C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double"/>
                      <w:cs/>
                    </w:rPr>
                    <w:t xml:space="preserve"> แจ้งประกาศรับสมัครผู้ค้า</w:t>
                  </w:r>
                  <w:proofErr w:type="gramEnd"/>
                  <w:r w:rsidRPr="00F07A8C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double"/>
                      <w:cs/>
                    </w:rPr>
                    <w:t xml:space="preserve"> </w:t>
                  </w:r>
                  <w:r w:rsidRPr="00F07A8C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u w:val="double"/>
                      <w:cs/>
                    </w:rPr>
                    <w:t>“กลุ่ม</w:t>
                  </w:r>
                  <w:r w:rsidRPr="00F07A8C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double"/>
                      <w:cs/>
                    </w:rPr>
                    <w:t>วิศวกรรม</w:t>
                  </w:r>
                  <w:r w:rsidRPr="00F07A8C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u w:val="double"/>
                      <w:cs/>
                    </w:rPr>
                    <w:t>”</w:t>
                  </w:r>
                  <w:r w:rsidRPr="00F07A8C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double"/>
                      <w:cs/>
                    </w:rPr>
                    <w:t xml:space="preserve"> </w:t>
                  </w:r>
                  <w:r w:rsidRPr="00F07A8C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double"/>
                    </w:rPr>
                    <w:t xml:space="preserve"> </w:t>
                  </w:r>
                  <w:r w:rsidR="00054C64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u w:val="double"/>
                      <w:cs/>
                    </w:rPr>
                    <w:t xml:space="preserve"> ประจำปี 25</w:t>
                  </w:r>
                  <w:r w:rsidR="00054C64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double"/>
                    </w:rPr>
                    <w:t>60</w:t>
                  </w:r>
                </w:p>
                <w:p w:rsidR="00F55334" w:rsidRDefault="00F55334"/>
              </w:txbxContent>
            </v:textbox>
          </v:shape>
        </w:pict>
      </w:r>
    </w:p>
    <w:p w:rsidR="0011745E" w:rsidRPr="009479D4" w:rsidRDefault="0011745E" w:rsidP="009479D4">
      <w:pPr>
        <w:rPr>
          <w:rFonts w:ascii="Tahoma" w:hAnsi="Tahoma" w:cs="Tahoma" w:hint="cs"/>
          <w:b/>
          <w:bCs/>
          <w:color w:val="000000" w:themeColor="text1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11745E" w:rsidRPr="0011745E" w:rsidTr="0011745E">
        <w:trPr>
          <w:trHeight w:val="1890"/>
          <w:tblCellSpacing w:w="0" w:type="dxa"/>
        </w:trPr>
        <w:tc>
          <w:tcPr>
            <w:tcW w:w="0" w:type="auto"/>
            <w:vAlign w:val="center"/>
            <w:hideMark/>
          </w:tcPr>
          <w:p w:rsidR="0011745E" w:rsidRPr="0011745E" w:rsidRDefault="0011745E" w:rsidP="00F55334">
            <w:pPr>
              <w:rPr>
                <w:rFonts w:ascii="Tahoma" w:hAnsi="Tahoma" w:cs="Tahoma"/>
                <w:b/>
                <w:bCs/>
                <w:i/>
                <w:iCs/>
                <w:szCs w:val="22"/>
                <w:u w:val="single"/>
              </w:rPr>
            </w:pPr>
            <w:r w:rsidRPr="0011745E">
              <w:rPr>
                <w:rFonts w:ascii="Tahoma" w:hAnsi="Tahoma" w:cs="Tahoma"/>
                <w:b/>
                <w:bCs/>
                <w:i/>
                <w:iCs/>
                <w:szCs w:val="22"/>
                <w:u w:val="single"/>
                <w:cs/>
              </w:rPr>
              <w:t>วัตถุประสงค์ของ</w:t>
            </w:r>
            <w:r w:rsidRPr="0011745E">
              <w:rPr>
                <w:rFonts w:ascii="Tahoma" w:hAnsi="Tahoma" w:cs="Tahoma" w:hint="cs"/>
                <w:b/>
                <w:bCs/>
                <w:i/>
                <w:iCs/>
                <w:szCs w:val="22"/>
                <w:u w:val="single"/>
                <w:cs/>
              </w:rPr>
              <w:t>การขึ้น</w:t>
            </w:r>
            <w:r w:rsidRPr="0011745E">
              <w:rPr>
                <w:rFonts w:ascii="Tahoma" w:hAnsi="Tahoma" w:cs="Tahoma"/>
                <w:b/>
                <w:bCs/>
                <w:i/>
                <w:iCs/>
                <w:szCs w:val="22"/>
                <w:u w:val="single"/>
                <w:cs/>
              </w:rPr>
              <w:t>ทะเบียนผู้ค้า</w:t>
            </w:r>
          </w:p>
          <w:p w:rsidR="0011745E" w:rsidRPr="0011745E" w:rsidRDefault="0011745E" w:rsidP="00F55334">
            <w:pPr>
              <w:rPr>
                <w:rFonts w:ascii="Tahoma" w:hAnsi="Tahoma" w:cs="Tahoma"/>
                <w:sz w:val="20"/>
                <w:szCs w:val="20"/>
              </w:rPr>
            </w:pP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ทะเบียนผู้ค้าของบริษัท ปตท.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บริหารธุรกิจค้าปลีก จำกัด  (</w:t>
            </w:r>
            <w:r w:rsidRPr="0011745E">
              <w:rPr>
                <w:rFonts w:ascii="Tahoma" w:hAnsi="Tahoma" w:cs="Tahoma"/>
                <w:sz w:val="20"/>
                <w:szCs w:val="20"/>
              </w:rPr>
              <w:t>PTT</w:t>
            </w:r>
            <w:r w:rsidR="00A763BE">
              <w:rPr>
                <w:rFonts w:ascii="Tahoma" w:hAnsi="Tahoma" w:cs="Tahoma"/>
                <w:sz w:val="20"/>
                <w:szCs w:val="20"/>
              </w:rPr>
              <w:t>RM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Approved Vendor List; PTT</w:t>
            </w:r>
            <w:r w:rsidR="00A763BE">
              <w:rPr>
                <w:rFonts w:ascii="Tahoma" w:hAnsi="Tahoma" w:cs="Tahoma"/>
                <w:sz w:val="20"/>
                <w:szCs w:val="20"/>
              </w:rPr>
              <w:t>RM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AVL)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จัดทำขึ้นเพื่อประโยชน์ในงานจัดหาพัสดุด้วยวิธีประมูล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โดยมีวัตถุประสงค์เพื่อให้มั่นใจว่าภายใต้กระบวนการกำหนดกลุ่มงาน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 xml:space="preserve">และขั้นตอนหรือวิธีการในการคัดเลือกผู้ค้าเพื่อขึ้นทะเบียนผู้ค้ากับทาง 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PTTRM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นั้น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จะได้ผู้ค้าที่มีประสิทธิภาพ สามารถส่งมอบสินค้า/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บริการได้ตรงกับความต้องการขององค์กร และส่งเสริมความเป็นพันธมิตร (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Partnership) </w:t>
            </w:r>
            <w:r w:rsidR="00A763BE">
              <w:rPr>
                <w:rFonts w:ascii="Tahoma" w:hAnsi="Tahoma" w:cs="Tahoma"/>
                <w:sz w:val="20"/>
                <w:szCs w:val="20"/>
                <w:cs/>
              </w:rPr>
              <w:t>กับ</w:t>
            </w:r>
            <w:r w:rsidR="00A763B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3BE">
              <w:rPr>
                <w:rFonts w:ascii="Tahoma" w:hAnsi="Tahoma" w:cs="Tahoma" w:hint="cs"/>
                <w:sz w:val="20"/>
                <w:szCs w:val="20"/>
                <w:cs/>
              </w:rPr>
              <w:t>บริษัท ปตท. บริหารธุรกิจค้าปลีก จำกัด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 xml:space="preserve"> อย่างยั่งยืน</w:t>
            </w:r>
          </w:p>
        </w:tc>
      </w:tr>
      <w:tr w:rsidR="0011745E" w:rsidRPr="0011745E" w:rsidTr="00192BB2">
        <w:trPr>
          <w:trHeight w:val="2646"/>
          <w:tblCellSpacing w:w="0" w:type="dxa"/>
        </w:trPr>
        <w:tc>
          <w:tcPr>
            <w:tcW w:w="0" w:type="auto"/>
            <w:vAlign w:val="center"/>
            <w:hideMark/>
          </w:tcPr>
          <w:p w:rsidR="0011745E" w:rsidRPr="0011745E" w:rsidRDefault="0011745E" w:rsidP="00F55334">
            <w:pPr>
              <w:rPr>
                <w:rFonts w:ascii="Tahoma" w:hAnsi="Tahoma" w:cs="Tahoma"/>
                <w:b/>
                <w:bCs/>
                <w:i/>
                <w:iCs/>
                <w:szCs w:val="22"/>
                <w:u w:val="single"/>
              </w:rPr>
            </w:pPr>
            <w:r w:rsidRPr="0011745E">
              <w:rPr>
                <w:rFonts w:ascii="Tahoma" w:hAnsi="Tahoma" w:cs="Tahoma"/>
                <w:b/>
                <w:bCs/>
                <w:i/>
                <w:iCs/>
                <w:szCs w:val="22"/>
                <w:u w:val="single"/>
                <w:cs/>
              </w:rPr>
              <w:t>รูปแบบของผู้ค้า ปตท.</w:t>
            </w:r>
          </w:p>
          <w:p w:rsidR="0011745E" w:rsidRPr="0011745E" w:rsidRDefault="0011745E" w:rsidP="00F55334">
            <w:pPr>
              <w:rPr>
                <w:rFonts w:ascii="Tahoma" w:hAnsi="Tahoma" w:cs="Tahoma"/>
                <w:sz w:val="20"/>
                <w:szCs w:val="20"/>
              </w:rPr>
            </w:pPr>
            <w:r w:rsidRPr="0011745E">
              <w:rPr>
                <w:rFonts w:ascii="Tahoma" w:hAnsi="Tahoma" w:cs="Tahoma"/>
                <w:sz w:val="20"/>
                <w:szCs w:val="20"/>
                <w:cs/>
              </w:rPr>
              <w:t xml:space="preserve">ผู้ค้าของ ปตท. แบ่งเป็น 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กลุ่มคือ</w:t>
            </w:r>
          </w:p>
          <w:p w:rsidR="0011745E" w:rsidRPr="0011745E" w:rsidRDefault="0011745E" w:rsidP="00F55334">
            <w:pPr>
              <w:rPr>
                <w:rFonts w:ascii="Tahoma" w:hAnsi="Tahoma" w:cs="Tahoma"/>
                <w:sz w:val="20"/>
                <w:szCs w:val="20"/>
              </w:rPr>
            </w:pPr>
            <w:r w:rsidRPr="0011745E">
              <w:rPr>
                <w:rFonts w:ascii="Tahoma" w:hAnsi="Tahoma" w:cs="Tahoma"/>
                <w:b/>
                <w:bCs/>
                <w:sz w:val="20"/>
                <w:szCs w:val="20"/>
              </w:rPr>
              <w:t>2.1.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3BE">
              <w:rPr>
                <w:rFonts w:ascii="Tahoma" w:hAnsi="Tahoma" w:cs="Tahoma"/>
                <w:sz w:val="20"/>
                <w:szCs w:val="20"/>
                <w:cs/>
              </w:rPr>
              <w:t xml:space="preserve">บัญชีผู้ค้า </w:t>
            </w:r>
            <w:r w:rsidR="009D1B66">
              <w:rPr>
                <w:rFonts w:ascii="Tahoma" w:hAnsi="Tahoma" w:cs="Tahoma"/>
                <w:sz w:val="20"/>
                <w:szCs w:val="20"/>
              </w:rPr>
              <w:t>PTTRM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 xml:space="preserve"> (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Vendor List)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หมายถึง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ผู้ค้าทั่วไ</w:t>
            </w:r>
            <w:r w:rsidR="00A763BE">
              <w:rPr>
                <w:rFonts w:ascii="Tahoma" w:hAnsi="Tahoma" w:cs="Tahoma"/>
                <w:sz w:val="20"/>
                <w:szCs w:val="20"/>
                <w:cs/>
              </w:rPr>
              <w:t xml:space="preserve">ปที่มีการทำธุรกรรมติดต่อกับ </w:t>
            </w:r>
            <w:r w:rsidR="00A763BE">
              <w:rPr>
                <w:rFonts w:ascii="Tahoma" w:hAnsi="Tahoma" w:cs="Tahoma"/>
                <w:sz w:val="20"/>
                <w:szCs w:val="20"/>
              </w:rPr>
              <w:t>PTTRM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และได้รับการอนุมัติให้มีการทำสัญญาซื้อ/จ้าง/เช่า กับ ปตท. ไม่ว่าจะโดยวิธีประมูล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วิธีตกลงราคา วิธีพิเศษ หรือ ผู้ค้าที่ได้รับการอนุมัติตามที่ ปตท. กำหนด</w:t>
            </w:r>
          </w:p>
          <w:p w:rsidR="0011745E" w:rsidRPr="0011745E" w:rsidRDefault="0011745E" w:rsidP="00F55334">
            <w:pPr>
              <w:rPr>
                <w:rFonts w:ascii="Tahoma" w:hAnsi="Tahoma" w:cs="Tahoma"/>
                <w:sz w:val="20"/>
                <w:szCs w:val="20"/>
              </w:rPr>
            </w:pPr>
            <w:r w:rsidRPr="0011745E">
              <w:rPr>
                <w:rFonts w:ascii="Tahoma" w:hAnsi="Tahoma" w:cs="Tahoma"/>
                <w:b/>
                <w:bCs/>
                <w:sz w:val="20"/>
                <w:szCs w:val="20"/>
              </w:rPr>
              <w:t>2.2.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ทะเบียนผู้ค้า ปตท. (</w:t>
            </w:r>
            <w:r w:rsidRPr="0011745E">
              <w:rPr>
                <w:rFonts w:ascii="Tahoma" w:hAnsi="Tahoma" w:cs="Tahoma"/>
                <w:sz w:val="20"/>
                <w:szCs w:val="20"/>
              </w:rPr>
              <w:t>PTT</w:t>
            </w:r>
            <w:r w:rsidR="00A763BE">
              <w:rPr>
                <w:rFonts w:ascii="Tahoma" w:hAnsi="Tahoma" w:cs="Tahoma"/>
                <w:sz w:val="20"/>
                <w:szCs w:val="20"/>
              </w:rPr>
              <w:t>RM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Approved Vendor List; PTT</w:t>
            </w:r>
            <w:r w:rsidR="00A763BE">
              <w:rPr>
                <w:rFonts w:ascii="Tahoma" w:hAnsi="Tahoma" w:cs="Tahoma"/>
                <w:sz w:val="20"/>
                <w:szCs w:val="20"/>
              </w:rPr>
              <w:t>RM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AVL)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หมายถึง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ผู้ค้าที่ผ่านเกณฑ์ตามกระบวนการคัดกรองคุณสมบัติผู้ค้าในแต่ละกลุ่มงานที่ ปตท.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กำหนด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และจะได้รับสิทธิในการประมูลงานที่อยู่ในกลุ่มงานที่ประกาศใช้แล้ว</w:t>
            </w:r>
          </w:p>
        </w:tc>
      </w:tr>
      <w:tr w:rsidR="0011745E" w:rsidRPr="0011745E" w:rsidTr="00F55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1745E" w:rsidRPr="0011745E" w:rsidRDefault="00192BB2" w:rsidP="00F55334">
            <w:pPr>
              <w:rPr>
                <w:rFonts w:ascii="Tahoma" w:hAnsi="Tahoma" w:cs="Tahoma"/>
                <w:b/>
                <w:bCs/>
                <w:i/>
                <w:iCs/>
                <w:szCs w:val="22"/>
                <w:u w:val="single"/>
              </w:rPr>
            </w:pPr>
            <w:r>
              <w:rPr>
                <w:rFonts w:ascii="Tahoma" w:hAnsi="Tahoma" w:cs="Tahoma" w:hint="cs"/>
                <w:b/>
                <w:bCs/>
                <w:i/>
                <w:iCs/>
                <w:szCs w:val="22"/>
                <w:u w:val="single"/>
                <w:cs/>
              </w:rPr>
              <w:t>คุ</w:t>
            </w:r>
            <w:r w:rsidR="0011745E" w:rsidRPr="0011745E">
              <w:rPr>
                <w:rFonts w:ascii="Tahoma" w:hAnsi="Tahoma" w:cs="Tahoma"/>
                <w:b/>
                <w:bCs/>
                <w:i/>
                <w:iCs/>
                <w:szCs w:val="22"/>
                <w:u w:val="single"/>
                <w:cs/>
              </w:rPr>
              <w:t xml:space="preserve">ณสมบัติของผู้ค้าที่จะสมัครเพื่อคัดเลือกขึ้นทะเบียนผู้ค้า </w:t>
            </w:r>
            <w:r w:rsidR="0011745E" w:rsidRPr="0011745E">
              <w:rPr>
                <w:rFonts w:ascii="Tahoma" w:hAnsi="Tahoma" w:cs="Tahoma"/>
                <w:b/>
                <w:bCs/>
                <w:i/>
                <w:iCs/>
                <w:szCs w:val="22"/>
                <w:u w:val="single"/>
              </w:rPr>
              <w:t>PTTRM</w:t>
            </w:r>
            <w:r w:rsidR="0011745E" w:rsidRPr="0011745E">
              <w:rPr>
                <w:rFonts w:ascii="Tahoma" w:hAnsi="Tahoma" w:cs="Tahoma"/>
                <w:b/>
                <w:bCs/>
                <w:i/>
                <w:iCs/>
                <w:szCs w:val="22"/>
                <w:u w:val="single"/>
                <w:cs/>
              </w:rPr>
              <w:t>.</w:t>
            </w:r>
          </w:p>
          <w:p w:rsidR="0011745E" w:rsidRPr="0011745E" w:rsidRDefault="0011745E" w:rsidP="00F55334">
            <w:pPr>
              <w:rPr>
                <w:rFonts w:ascii="Tahoma" w:hAnsi="Tahoma" w:cs="Tahoma"/>
                <w:sz w:val="20"/>
                <w:szCs w:val="20"/>
              </w:rPr>
            </w:pPr>
            <w:r w:rsidRPr="0011745E">
              <w:rPr>
                <w:rFonts w:ascii="Tahoma" w:hAnsi="Tahoma" w:cs="Tahoma"/>
                <w:sz w:val="20"/>
                <w:szCs w:val="20"/>
                <w:cs/>
              </w:rPr>
              <w:t xml:space="preserve">ผู้ค้าที่มีความประสงค์จะขอขึ้นทะเบียนผู้ค้าของ 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PTTRM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 xml:space="preserve"> (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PTT Approved Vendor List)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ต้องผ่านหลักเกณฑ์ทั้งหมดดังต่อไปนี้</w:t>
            </w:r>
          </w:p>
          <w:p w:rsidR="0011745E" w:rsidRPr="0011745E" w:rsidRDefault="0011745E" w:rsidP="00F55334">
            <w:pPr>
              <w:rPr>
                <w:rFonts w:ascii="Tahoma" w:hAnsi="Tahoma" w:cs="Tahoma"/>
                <w:sz w:val="20"/>
                <w:szCs w:val="20"/>
              </w:rPr>
            </w:pPr>
            <w:r w:rsidRPr="0011745E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ผู้ค้าจ</w:t>
            </w:r>
            <w:r w:rsidR="00A763BE">
              <w:rPr>
                <w:rFonts w:ascii="Tahoma" w:hAnsi="Tahoma" w:cs="Tahoma"/>
                <w:sz w:val="20"/>
                <w:szCs w:val="20"/>
                <w:cs/>
              </w:rPr>
              <w:t xml:space="preserve">ะต้องไม่เป็นผู้ละทิ้งงานของ </w:t>
            </w:r>
            <w:r w:rsidR="00A763BE">
              <w:rPr>
                <w:rFonts w:ascii="Tahoma" w:hAnsi="Tahoma" w:cs="Tahoma"/>
                <w:sz w:val="20"/>
                <w:szCs w:val="20"/>
              </w:rPr>
              <w:t>PTTPLC, PTTRM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 xml:space="preserve"> หรือส่วนราชการ รัฐวิสาหกิจ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และหน่วยงาน ต่างๆ ของรัฐ</w:t>
            </w:r>
          </w:p>
          <w:p w:rsidR="0011745E" w:rsidRPr="0011745E" w:rsidRDefault="0011745E" w:rsidP="00F55334">
            <w:pPr>
              <w:rPr>
                <w:rFonts w:ascii="Tahoma" w:hAnsi="Tahoma" w:cs="Tahoma"/>
                <w:sz w:val="20"/>
                <w:szCs w:val="20"/>
              </w:rPr>
            </w:pPr>
            <w:r w:rsidRPr="0011745E">
              <w:rPr>
                <w:rFonts w:ascii="Tahoma" w:hAnsi="Tahoma" w:cs="Tahoma"/>
                <w:sz w:val="20"/>
                <w:szCs w:val="20"/>
              </w:rPr>
              <w:t xml:space="preserve">2.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กรณีที่เคยถูกเพิกถอนออกจากก</w:t>
            </w:r>
            <w:r w:rsidR="00A763BE">
              <w:rPr>
                <w:rFonts w:ascii="Tahoma" w:hAnsi="Tahoma" w:cs="Tahoma"/>
                <w:sz w:val="20"/>
                <w:szCs w:val="20"/>
                <w:cs/>
              </w:rPr>
              <w:t xml:space="preserve">ลุ่มงานใดในทะเบียนผู้ค้าของ </w:t>
            </w:r>
            <w:r w:rsidR="00A763BE">
              <w:rPr>
                <w:rFonts w:ascii="Tahoma" w:hAnsi="Tahoma" w:cs="Tahoma"/>
                <w:sz w:val="20"/>
                <w:szCs w:val="20"/>
              </w:rPr>
              <w:t xml:space="preserve">PTTPLC </w:t>
            </w:r>
            <w:r w:rsidR="00A763BE">
              <w:rPr>
                <w:rFonts w:ascii="Tahoma" w:hAnsi="Tahoma" w:cs="Tahoma" w:hint="cs"/>
                <w:sz w:val="20"/>
                <w:szCs w:val="20"/>
                <w:cs/>
              </w:rPr>
              <w:t xml:space="preserve">หรือ </w:t>
            </w:r>
            <w:r w:rsidR="00A763BE">
              <w:rPr>
                <w:rFonts w:ascii="Tahoma" w:hAnsi="Tahoma" w:cs="Tahoma"/>
                <w:sz w:val="20"/>
                <w:szCs w:val="20"/>
              </w:rPr>
              <w:t>PTTRM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จะไม่มีสิทธิย</w:t>
            </w:r>
            <w:r w:rsidR="00A763BE">
              <w:rPr>
                <w:rFonts w:ascii="Tahoma" w:hAnsi="Tahoma" w:cs="Tahoma"/>
                <w:sz w:val="20"/>
                <w:szCs w:val="20"/>
                <w:cs/>
              </w:rPr>
              <w:t xml:space="preserve">ื่นขอขึ้นทะเบียนผู้ค้าฯ กับ </w:t>
            </w:r>
            <w:r w:rsidR="00A763BE">
              <w:rPr>
                <w:rFonts w:ascii="Tahoma" w:hAnsi="Tahoma" w:cs="Tahoma"/>
                <w:sz w:val="20"/>
                <w:szCs w:val="20"/>
              </w:rPr>
              <w:t>PTTRM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 xml:space="preserve"> ในกลุ่มงานนั้นๆ ในช่วงระยะเวลา 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ปี นับถัดจากวันที่ถูกเพิกถอน ยกเว้นกรณีถูกเพิกถอน เนื่องจากเป็นผู้ละทิ้งงานของ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3BE">
              <w:rPr>
                <w:rFonts w:ascii="Tahoma" w:hAnsi="Tahoma" w:cs="Tahoma"/>
                <w:sz w:val="20"/>
                <w:szCs w:val="20"/>
              </w:rPr>
              <w:t xml:space="preserve">PTTPLC </w:t>
            </w:r>
            <w:r w:rsidR="00A763BE">
              <w:rPr>
                <w:rFonts w:ascii="Tahoma" w:hAnsi="Tahoma" w:cs="Tahoma" w:hint="cs"/>
                <w:sz w:val="20"/>
                <w:szCs w:val="20"/>
                <w:cs/>
              </w:rPr>
              <w:t xml:space="preserve">หรือ </w:t>
            </w:r>
            <w:r w:rsidR="00A763BE">
              <w:rPr>
                <w:rFonts w:ascii="Tahoma" w:hAnsi="Tahoma" w:cs="Tahoma"/>
                <w:sz w:val="20"/>
                <w:szCs w:val="20"/>
              </w:rPr>
              <w:t>PTTRM</w:t>
            </w:r>
            <w:r w:rsidR="00A763BE"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หรือส่วนราชการ รัฐวิสาห</w:t>
            </w:r>
            <w:r w:rsidR="00A763BE">
              <w:rPr>
                <w:rFonts w:ascii="Tahoma" w:hAnsi="Tahoma" w:cs="Tahoma"/>
                <w:sz w:val="20"/>
                <w:szCs w:val="20"/>
                <w:cs/>
              </w:rPr>
              <w:t xml:space="preserve">กิจ และหน่วยงานต่างๆ ของรัฐ </w:t>
            </w:r>
            <w:r w:rsidR="00A763BE">
              <w:rPr>
                <w:rFonts w:ascii="Tahoma" w:hAnsi="Tahoma" w:cs="Tahoma"/>
                <w:sz w:val="20"/>
                <w:szCs w:val="20"/>
              </w:rPr>
              <w:t>PTTRM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จะไม่รับเข้าเป็นผู้ค้าในทะเบียนผู้ค้า</w:t>
            </w:r>
            <w:r w:rsidR="00A763BE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A763BE">
              <w:rPr>
                <w:rFonts w:ascii="Tahoma" w:hAnsi="Tahoma" w:cs="Tahoma"/>
                <w:sz w:val="20"/>
                <w:szCs w:val="20"/>
              </w:rPr>
              <w:t>PTTRM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 xml:space="preserve"> จนกว่าจะมีหนังสือแจ้งแสดงหลักฐาน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การยกเลิกการถูกเพิกถอน</w:t>
            </w:r>
          </w:p>
          <w:p w:rsidR="00B14894" w:rsidRDefault="0011745E" w:rsidP="00F55334">
            <w:pPr>
              <w:rPr>
                <w:rFonts w:ascii="Tahoma" w:hAnsi="Tahoma" w:cs="Tahoma" w:hint="cs"/>
                <w:sz w:val="20"/>
                <w:szCs w:val="20"/>
              </w:rPr>
            </w:pPr>
            <w:r w:rsidRPr="0011745E">
              <w:rPr>
                <w:rFonts w:ascii="Tahoma" w:hAnsi="Tahoma" w:cs="Tahoma"/>
                <w:sz w:val="20"/>
                <w:szCs w:val="20"/>
              </w:rPr>
              <w:t xml:space="preserve">3.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ผู้ค้าจะต้องเข้าใจ</w:t>
            </w:r>
            <w:r w:rsidRPr="00117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745E">
              <w:rPr>
                <w:rFonts w:ascii="Tahoma" w:hAnsi="Tahoma" w:cs="Tahoma"/>
                <w:sz w:val="20"/>
                <w:szCs w:val="20"/>
                <w:cs/>
              </w:rPr>
              <w:t>และรับทราบแนวทางการปฏิบัติอย่างยั่งยืนของผู้ค้า ปตท. (</w:t>
            </w:r>
            <w:r w:rsidRPr="0011745E">
              <w:rPr>
                <w:rFonts w:ascii="Tahoma" w:hAnsi="Tahoma" w:cs="Tahoma"/>
                <w:sz w:val="20"/>
                <w:szCs w:val="20"/>
              </w:rPr>
              <w:t>PTT Supplier Sustainable Code of Conduct:</w:t>
            </w:r>
            <w:r w:rsidR="00192BB2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proofErr w:type="spellStart"/>
            <w:r w:rsidRPr="0011745E">
              <w:rPr>
                <w:rFonts w:ascii="Tahoma" w:hAnsi="Tahoma" w:cs="Tahoma"/>
                <w:sz w:val="20"/>
                <w:szCs w:val="20"/>
              </w:rPr>
              <w:t>CoC</w:t>
            </w:r>
            <w:proofErr w:type="spellEnd"/>
            <w:r w:rsidRPr="0011745E">
              <w:rPr>
                <w:rFonts w:ascii="Tahoma" w:hAnsi="Tahoma" w:cs="Tahoma"/>
                <w:sz w:val="20"/>
                <w:szCs w:val="20"/>
              </w:rPr>
              <w:t xml:space="preserve">) </w:t>
            </w:r>
            <w:hyperlink r:id="rId5" w:history="1">
              <w:r w:rsidRPr="0011745E">
                <w:rPr>
                  <w:rFonts w:ascii="Tahoma" w:hAnsi="Tahoma" w:cs="Tahoma"/>
                  <w:sz w:val="20"/>
                  <w:szCs w:val="20"/>
                </w:rPr>
                <w:t>(</w:t>
              </w:r>
              <w:r w:rsidRPr="0011745E">
                <w:rPr>
                  <w:rFonts w:ascii="Tahoma" w:hAnsi="Tahoma" w:cs="Tahoma"/>
                  <w:sz w:val="20"/>
                  <w:szCs w:val="20"/>
                  <w:cs/>
                </w:rPr>
                <w:t>แนวทางการปฏิบัติอย่างยั่งยืนของผู้ค้า</w:t>
              </w:r>
              <w:r w:rsidRPr="0011745E"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  <w:r w:rsidRPr="0011745E">
                <w:rPr>
                  <w:rFonts w:ascii="Tahoma" w:hAnsi="Tahoma" w:cs="Tahoma"/>
                  <w:sz w:val="20"/>
                  <w:szCs w:val="20"/>
                  <w:cs/>
                </w:rPr>
                <w:t>ปตท.)</w:t>
              </w:r>
            </w:hyperlink>
          </w:p>
          <w:p w:rsidR="0011745E" w:rsidRPr="00A763BE" w:rsidRDefault="0011745E" w:rsidP="00FA4EBA">
            <w:pPr>
              <w:jc w:val="center"/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</w:pPr>
            <w:r w:rsidRPr="00A763BE">
              <w:rPr>
                <w:rFonts w:ascii="Tahoma" w:hAnsi="Tahoma" w:cs="Tahoma" w:hint="cs"/>
                <w:b/>
                <w:bCs/>
                <w:szCs w:val="22"/>
                <w:u w:val="single"/>
                <w:cs/>
              </w:rPr>
              <w:t xml:space="preserve">กลุ่มผู้ค้าที่ประกาศรับสมัครเพื่อขึ้นทะเบียนกับ </w:t>
            </w:r>
            <w:r w:rsidRPr="00A763BE">
              <w:rPr>
                <w:rFonts w:ascii="Tahoma" w:hAnsi="Tahoma" w:cs="Tahoma"/>
                <w:b/>
                <w:bCs/>
                <w:szCs w:val="22"/>
                <w:u w:val="single"/>
              </w:rPr>
              <w:t xml:space="preserve">PTTRM </w:t>
            </w:r>
            <w:r w:rsidR="00054C64">
              <w:rPr>
                <w:rFonts w:ascii="Tahoma" w:hAnsi="Tahoma" w:cs="Tahoma" w:hint="cs"/>
                <w:b/>
                <w:bCs/>
                <w:szCs w:val="22"/>
                <w:u w:val="single"/>
                <w:cs/>
              </w:rPr>
              <w:t>ปี 25</w:t>
            </w:r>
            <w:r w:rsidR="00054C64">
              <w:rPr>
                <w:rFonts w:ascii="Tahoma" w:hAnsi="Tahoma" w:cs="Tahoma"/>
                <w:b/>
                <w:bCs/>
                <w:szCs w:val="22"/>
                <w:u w:val="single"/>
              </w:rPr>
              <w:t>60</w:t>
            </w:r>
            <w:r w:rsidR="00B14894">
              <w:rPr>
                <w:rFonts w:ascii="Tahoma" w:hAnsi="Tahoma" w:cs="Tahoma" w:hint="cs"/>
                <w:b/>
                <w:bCs/>
                <w:szCs w:val="22"/>
                <w:u w:val="single"/>
                <w:cs/>
              </w:rPr>
              <w:t xml:space="preserve"> ได้แก่กลุ่มผู้ค้าวิศวกรรม 3</w:t>
            </w:r>
            <w:r w:rsidRPr="00A763BE">
              <w:rPr>
                <w:rFonts w:ascii="Tahoma" w:hAnsi="Tahoma" w:cs="Tahoma" w:hint="cs"/>
                <w:b/>
                <w:bCs/>
                <w:szCs w:val="22"/>
                <w:u w:val="single"/>
                <w:cs/>
              </w:rPr>
              <w:t xml:space="preserve"> กลุ่ม </w:t>
            </w:r>
          </w:p>
        </w:tc>
      </w:tr>
    </w:tbl>
    <w:p w:rsidR="008616B3" w:rsidRPr="007052CD" w:rsidRDefault="0072511D" w:rsidP="008616B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color w:val="17365D" w:themeColor="text2" w:themeShade="BF"/>
          <w:szCs w:val="22"/>
        </w:rPr>
      </w:pPr>
      <w:r w:rsidRPr="007052CD">
        <w:rPr>
          <w:rFonts w:ascii="Tahoma" w:hAnsi="Tahoma" w:cs="Tahoma"/>
          <w:b/>
          <w:bCs/>
          <w:color w:val="17365D" w:themeColor="text2" w:themeShade="BF"/>
          <w:szCs w:val="22"/>
          <w:cs/>
        </w:rPr>
        <w:t>ผู้ค้า</w:t>
      </w:r>
      <w:r w:rsidR="00FC5834" w:rsidRPr="007052CD">
        <w:rPr>
          <w:rFonts w:ascii="Tahoma" w:hAnsi="Tahoma" w:cs="Tahoma" w:hint="cs"/>
          <w:b/>
          <w:bCs/>
          <w:color w:val="17365D" w:themeColor="text2" w:themeShade="BF"/>
          <w:szCs w:val="22"/>
          <w:cs/>
        </w:rPr>
        <w:t>กลุ่ม</w:t>
      </w:r>
      <w:r w:rsidRPr="007052CD">
        <w:rPr>
          <w:rFonts w:ascii="Tahoma" w:hAnsi="Tahoma" w:cs="Tahoma" w:hint="cs"/>
          <w:b/>
          <w:bCs/>
          <w:color w:val="17365D" w:themeColor="text2" w:themeShade="BF"/>
          <w:szCs w:val="22"/>
          <w:cs/>
        </w:rPr>
        <w:t>งาน</w:t>
      </w:r>
      <w:r w:rsidR="00151C15" w:rsidRPr="007052CD">
        <w:rPr>
          <w:rFonts w:ascii="Tahoma" w:hAnsi="Tahoma" w:cs="Tahoma" w:hint="cs"/>
          <w:b/>
          <w:bCs/>
          <w:color w:val="17365D" w:themeColor="text2" w:themeShade="BF"/>
          <w:szCs w:val="22"/>
          <w:cs/>
        </w:rPr>
        <w:t>ก่อสร้าง</w:t>
      </w:r>
      <w:r w:rsidR="00B14894" w:rsidRPr="007052CD">
        <w:rPr>
          <w:rFonts w:ascii="Tahoma" w:hAnsi="Tahoma" w:cs="Tahoma" w:hint="cs"/>
          <w:b/>
          <w:bCs/>
          <w:color w:val="17365D" w:themeColor="text2" w:themeShade="BF"/>
          <w:szCs w:val="22"/>
          <w:cs/>
        </w:rPr>
        <w:t xml:space="preserve"> ปรับปรุงสถานีบริการ และอาคารต่าง ๆ</w:t>
      </w:r>
    </w:p>
    <w:p w:rsidR="0072511D" w:rsidRPr="007052CD" w:rsidRDefault="0072511D" w:rsidP="0072511D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วงเงินโครงการ น้อยกว่า 5 ล้าน</w:t>
      </w:r>
      <w:r w:rsidR="00833B70"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บาท</w:t>
      </w:r>
    </w:p>
    <w:p w:rsidR="0072511D" w:rsidRPr="007052CD" w:rsidRDefault="0072511D" w:rsidP="0072511D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วงเงินโครงการ</w:t>
      </w:r>
      <w:r w:rsidR="00833B70"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 xml:space="preserve">ตั้งแต่ 5 แต่ไม่เกิน </w:t>
      </w: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15 ล้าน</w:t>
      </w:r>
      <w:r w:rsidR="00833B70"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บาท</w:t>
      </w:r>
    </w:p>
    <w:p w:rsidR="0072511D" w:rsidRPr="007052CD" w:rsidRDefault="0072511D" w:rsidP="0072511D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วงเงินโครงการ</w:t>
      </w:r>
      <w:r w:rsidR="00833B70"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มากกว่า 15 แต่ไม่เกิน 30 ล้านบาท</w:t>
      </w:r>
    </w:p>
    <w:p w:rsidR="00DF04C8" w:rsidRPr="007052CD" w:rsidRDefault="0072511D" w:rsidP="00DF04C8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วงเงินโครงการ มากกว่า 30 ล้าน</w:t>
      </w:r>
      <w:r w:rsidR="00833B70"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บาท</w:t>
      </w:r>
    </w:p>
    <w:p w:rsidR="00DF04C8" w:rsidRPr="007052CD" w:rsidRDefault="00DF04C8" w:rsidP="00DF04C8">
      <w:pPr>
        <w:ind w:firstLine="72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ขอบเขตของงานหลักที่ต้องปฏิบัติได้ด้วยบุคลากรของผู้รับจ้าง</w:t>
      </w:r>
    </w:p>
    <w:p w:rsidR="001923D6" w:rsidRPr="007052CD" w:rsidRDefault="00DF04C8" w:rsidP="001923D6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งานก่อสร้าง</w:t>
      </w:r>
    </w:p>
    <w:p w:rsidR="001923D6" w:rsidRPr="007052CD" w:rsidRDefault="00DF04C8" w:rsidP="001923D6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งานโครงสร้างและสถาปัตยกรรม</w:t>
      </w:r>
    </w:p>
    <w:p w:rsidR="001923D6" w:rsidRPr="007052CD" w:rsidRDefault="00DF04C8" w:rsidP="001923D6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งานระบบไฟฟ้าและสาย</w:t>
      </w:r>
      <w:r w:rsidR="00A26F0F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สัญญาณ</w:t>
      </w:r>
    </w:p>
    <w:p w:rsidR="001923D6" w:rsidRPr="007052CD" w:rsidRDefault="00DF04C8" w:rsidP="001923D6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งานระบบสาธารณูปโภคพื้นฐาน</w:t>
      </w:r>
    </w:p>
    <w:p w:rsidR="001923D6" w:rsidRPr="007052CD" w:rsidRDefault="00DF04C8" w:rsidP="001923D6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งานรื้อถอนอาคาร สิ่งปลูกสร้าง</w:t>
      </w:r>
    </w:p>
    <w:p w:rsidR="001923D6" w:rsidRPr="007052CD" w:rsidRDefault="00DF04C8" w:rsidP="001923D6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ahoma" w:hAnsi="Tahoma" w:cs="Tahoma" w:hint="cs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งานทางเชื่อม</w:t>
      </w:r>
    </w:p>
    <w:p w:rsidR="001923D6" w:rsidRPr="007052CD" w:rsidRDefault="001923D6" w:rsidP="00DF04C8">
      <w:pPr>
        <w:ind w:left="2880"/>
        <w:rPr>
          <w:rFonts w:ascii="Tahoma" w:hAnsi="Tahoma" w:cs="Tahoma"/>
          <w:b/>
          <w:bCs/>
          <w:color w:val="0070C0"/>
          <w:sz w:val="20"/>
          <w:szCs w:val="20"/>
        </w:rPr>
      </w:pPr>
    </w:p>
    <w:p w:rsidR="001923D6" w:rsidRPr="007052CD" w:rsidRDefault="00DF04C8" w:rsidP="001923D6">
      <w:pPr>
        <w:ind w:firstLine="72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lastRenderedPageBreak/>
        <w:t>ขอบเขตของงานที่เกี่ยวข้องซึ่งต้องมีความพร้อมให้บริการ</w:t>
      </w:r>
    </w:p>
    <w:p w:rsidR="00896D2C" w:rsidRPr="007052CD" w:rsidRDefault="00DF04C8" w:rsidP="00896D2C">
      <w:pPr>
        <w:pStyle w:val="ListParagraph"/>
        <w:numPr>
          <w:ilvl w:val="0"/>
          <w:numId w:val="28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งานระบบน้ำมัน</w:t>
      </w:r>
    </w:p>
    <w:p w:rsidR="00896D2C" w:rsidRPr="007052CD" w:rsidRDefault="00DF04C8" w:rsidP="00896D2C">
      <w:pPr>
        <w:pStyle w:val="ListParagraph"/>
        <w:numPr>
          <w:ilvl w:val="0"/>
          <w:numId w:val="28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งานถมดิน</w:t>
      </w:r>
    </w:p>
    <w:p w:rsidR="00896D2C" w:rsidRPr="007052CD" w:rsidRDefault="00DF04C8" w:rsidP="00896D2C">
      <w:pPr>
        <w:pStyle w:val="ListParagraph"/>
        <w:numPr>
          <w:ilvl w:val="0"/>
          <w:numId w:val="28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 xml:space="preserve">งานป้ายและสัญลักษณ์ </w:t>
      </w:r>
    </w:p>
    <w:p w:rsidR="009C4D29" w:rsidRPr="007052CD" w:rsidRDefault="00DF04C8" w:rsidP="007052CD">
      <w:pPr>
        <w:pStyle w:val="ListParagraph"/>
        <w:numPr>
          <w:ilvl w:val="0"/>
          <w:numId w:val="28"/>
        </w:numPr>
        <w:rPr>
          <w:rFonts w:ascii="Tahoma" w:hAnsi="Tahoma" w:cs="Tahoma" w:hint="cs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งานระบบปรับอากาศและระบายอากาศ</w:t>
      </w:r>
    </w:p>
    <w:p w:rsidR="002D7B08" w:rsidRPr="007052CD" w:rsidRDefault="002D7B08" w:rsidP="0072511D">
      <w:pPr>
        <w:pStyle w:val="ListParagraph"/>
        <w:ind w:left="1080"/>
        <w:rPr>
          <w:rFonts w:ascii="Tahoma" w:hAnsi="Tahoma" w:cs="Tahoma"/>
          <w:b/>
          <w:bCs/>
          <w:color w:val="0070C0"/>
          <w:sz w:val="20"/>
          <w:szCs w:val="20"/>
        </w:rPr>
      </w:pPr>
    </w:p>
    <w:p w:rsidR="008616B3" w:rsidRPr="007052CD" w:rsidRDefault="0072511D" w:rsidP="008616B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color w:val="17365D" w:themeColor="text2" w:themeShade="BF"/>
          <w:szCs w:val="22"/>
        </w:rPr>
      </w:pPr>
      <w:r w:rsidRPr="007052CD">
        <w:rPr>
          <w:rFonts w:ascii="Tahoma" w:hAnsi="Tahoma" w:cs="Tahoma"/>
          <w:b/>
          <w:bCs/>
          <w:color w:val="17365D" w:themeColor="text2" w:themeShade="BF"/>
          <w:szCs w:val="22"/>
          <w:cs/>
        </w:rPr>
        <w:t>ผู้ค้</w:t>
      </w:r>
      <w:r w:rsidR="00FC5834" w:rsidRPr="007052CD">
        <w:rPr>
          <w:rFonts w:ascii="Tahoma" w:hAnsi="Tahoma" w:cs="Tahoma" w:hint="cs"/>
          <w:b/>
          <w:bCs/>
          <w:color w:val="17365D" w:themeColor="text2" w:themeShade="BF"/>
          <w:szCs w:val="22"/>
          <w:cs/>
        </w:rPr>
        <w:t>ากลุ่ม</w:t>
      </w:r>
      <w:r w:rsidRPr="007052CD">
        <w:rPr>
          <w:rFonts w:ascii="Tahoma" w:hAnsi="Tahoma" w:cs="Tahoma" w:hint="cs"/>
          <w:b/>
          <w:bCs/>
          <w:color w:val="17365D" w:themeColor="text2" w:themeShade="BF"/>
          <w:szCs w:val="22"/>
          <w:cs/>
        </w:rPr>
        <w:t>งาน</w:t>
      </w:r>
      <w:r w:rsidR="00151C15" w:rsidRPr="007052CD">
        <w:rPr>
          <w:rFonts w:ascii="Tahoma" w:hAnsi="Tahoma" w:cs="Tahoma" w:hint="cs"/>
          <w:b/>
          <w:bCs/>
          <w:color w:val="17365D" w:themeColor="text2" w:themeShade="BF"/>
          <w:szCs w:val="22"/>
          <w:cs/>
        </w:rPr>
        <w:t>ตกแต่ง</w:t>
      </w:r>
      <w:r w:rsidR="00B14894" w:rsidRPr="007052CD">
        <w:rPr>
          <w:rFonts w:ascii="Tahoma" w:hAnsi="Tahoma" w:cs="Tahoma" w:hint="cs"/>
          <w:b/>
          <w:bCs/>
          <w:color w:val="17365D" w:themeColor="text2" w:themeShade="BF"/>
          <w:szCs w:val="22"/>
          <w:cs/>
        </w:rPr>
        <w:t xml:space="preserve"> และปรับปรุงภายในอาคารร้านสะดวกซื้อ</w:t>
      </w:r>
    </w:p>
    <w:p w:rsidR="007052CD" w:rsidRPr="007052CD" w:rsidRDefault="007052CD" w:rsidP="007052CD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วงเงินโครงการ น้อยกว่า 5 ล้านบาท</w:t>
      </w:r>
    </w:p>
    <w:p w:rsidR="007052CD" w:rsidRPr="007052CD" w:rsidRDefault="007052CD" w:rsidP="007052CD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วงเงินโครงการตั้งแต่ 5 แต่ไม่เกิน 15 ล้านบาท</w:t>
      </w:r>
    </w:p>
    <w:p w:rsidR="007052CD" w:rsidRPr="007052CD" w:rsidRDefault="007052CD" w:rsidP="007052CD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วงเงินโครงการมากกว่า 15 แต่ไม่เกิน 30 ล้านบาท</w:t>
      </w:r>
    </w:p>
    <w:p w:rsidR="001923D6" w:rsidRPr="007052CD" w:rsidRDefault="007052CD" w:rsidP="007052CD">
      <w:pPr>
        <w:pStyle w:val="ListParagraph"/>
        <w:numPr>
          <w:ilvl w:val="0"/>
          <w:numId w:val="2"/>
        </w:numPr>
        <w:rPr>
          <w:rFonts w:ascii="Tahoma" w:hAnsi="Tahoma" w:cs="Tahoma" w:hint="cs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วงเงินโครงการ มากกว่า 30 ล้านบาท</w:t>
      </w:r>
    </w:p>
    <w:p w:rsidR="0072511D" w:rsidRPr="007052CD" w:rsidRDefault="0072511D" w:rsidP="001923D6">
      <w:pPr>
        <w:pStyle w:val="ListParagraph"/>
        <w:ind w:left="1080"/>
        <w:rPr>
          <w:rFonts w:ascii="Tahoma" w:hAnsi="Tahoma" w:cs="Tahoma"/>
          <w:b/>
          <w:bCs/>
          <w:color w:val="0070C0"/>
          <w:sz w:val="20"/>
          <w:szCs w:val="20"/>
        </w:rPr>
      </w:pPr>
    </w:p>
    <w:p w:rsidR="001923D6" w:rsidRPr="007052CD" w:rsidRDefault="001923D6" w:rsidP="001923D6">
      <w:pPr>
        <w:ind w:firstLine="72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ขอบเขตของงานหลักที่ต้องปฏิบัติได้ด้วยบุคลากรของผู้รับจ้าง</w:t>
      </w:r>
    </w:p>
    <w:p w:rsidR="001923D6" w:rsidRPr="007052CD" w:rsidRDefault="001923D6" w:rsidP="001923D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งานตกแต่งพื้น, ฝ้าเพดาน, และ ผนัง</w:t>
      </w:r>
    </w:p>
    <w:p w:rsidR="001923D6" w:rsidRPr="007052CD" w:rsidRDefault="001923D6" w:rsidP="001923D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งานเฟอร์นิเจอร์</w:t>
      </w:r>
    </w:p>
    <w:p w:rsidR="001923D6" w:rsidRPr="007052CD" w:rsidRDefault="001923D6" w:rsidP="001923D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งานชั้นโชว์สินค้าแบบสั่งทำ</w:t>
      </w:r>
    </w:p>
    <w:p w:rsidR="001923D6" w:rsidRPr="007052CD" w:rsidRDefault="001923D6" w:rsidP="001923D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งานสแตนเลส เคาท์เตอร์ห้องครัว และ เคาท์เตอร์บริการอื่น ๆ</w:t>
      </w:r>
    </w:p>
    <w:p w:rsidR="001923D6" w:rsidRPr="007052CD" w:rsidRDefault="001923D6" w:rsidP="001923D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งานรื้อถอนการตกแต่ง</w:t>
      </w:r>
    </w:p>
    <w:p w:rsidR="001923D6" w:rsidRPr="007052CD" w:rsidRDefault="001923D6" w:rsidP="001923D6">
      <w:pPr>
        <w:ind w:firstLine="72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ขอบเขตของงานที่เกี่ยวข้องซึ่งต้องมีความพร้อมให้บริการ</w:t>
      </w:r>
    </w:p>
    <w:p w:rsidR="001923D6" w:rsidRPr="007052CD" w:rsidRDefault="001923D6" w:rsidP="001923D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 xml:space="preserve">งานป้าย </w:t>
      </w:r>
      <w:r w:rsidRPr="007052CD">
        <w:rPr>
          <w:rFonts w:ascii="Tahoma" w:hAnsi="Tahoma" w:cs="Tahoma"/>
          <w:b/>
          <w:bCs/>
          <w:color w:val="0070C0"/>
          <w:sz w:val="20"/>
          <w:szCs w:val="20"/>
        </w:rPr>
        <w:t xml:space="preserve">Graphic </w:t>
      </w: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และป้ายโฆษณาในร้าน</w:t>
      </w:r>
    </w:p>
    <w:p w:rsidR="001923D6" w:rsidRPr="007052CD" w:rsidRDefault="001923D6" w:rsidP="001923D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งานกระจกและประตู</w:t>
      </w:r>
    </w:p>
    <w:p w:rsidR="001923D6" w:rsidRPr="007052CD" w:rsidRDefault="001923D6" w:rsidP="001923D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งานระบบไฟฟ้าและสาย</w:t>
      </w:r>
      <w:r w:rsidR="00A26F0F"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สัญญาณ</w:t>
      </w:r>
    </w:p>
    <w:p w:rsidR="001923D6" w:rsidRPr="007052CD" w:rsidRDefault="001923D6" w:rsidP="001923D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งานระบบสาธารณูปโภคพื้นฐาน</w:t>
      </w:r>
    </w:p>
    <w:p w:rsidR="001923D6" w:rsidRPr="007052CD" w:rsidRDefault="001923D6" w:rsidP="001923D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งานระบบปรับอากาศและระบายอากาศ</w:t>
      </w:r>
    </w:p>
    <w:p w:rsidR="001923D6" w:rsidRDefault="001923D6" w:rsidP="00B8382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งานชั้นวางสินค้าสำเร็จรูป</w:t>
      </w:r>
    </w:p>
    <w:p w:rsidR="007052CD" w:rsidRPr="007052CD" w:rsidRDefault="007052CD" w:rsidP="007052CD">
      <w:pPr>
        <w:pStyle w:val="ListParagraph"/>
        <w:ind w:left="1080"/>
        <w:rPr>
          <w:rFonts w:ascii="Tahoma" w:hAnsi="Tahoma" w:cs="Tahoma" w:hint="cs"/>
          <w:b/>
          <w:bCs/>
          <w:color w:val="0070C0"/>
          <w:sz w:val="20"/>
          <w:szCs w:val="20"/>
        </w:rPr>
      </w:pPr>
    </w:p>
    <w:p w:rsidR="00B14894" w:rsidRPr="007052CD" w:rsidRDefault="00B14894" w:rsidP="00B14894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color w:val="17365D" w:themeColor="text2" w:themeShade="BF"/>
          <w:szCs w:val="22"/>
        </w:rPr>
      </w:pPr>
      <w:r w:rsidRPr="007052CD">
        <w:rPr>
          <w:rFonts w:ascii="Tahoma" w:hAnsi="Tahoma" w:cs="Tahoma"/>
          <w:b/>
          <w:bCs/>
          <w:color w:val="17365D" w:themeColor="text2" w:themeShade="BF"/>
          <w:szCs w:val="22"/>
          <w:cs/>
        </w:rPr>
        <w:t>ผู้ค้</w:t>
      </w:r>
      <w:r w:rsidRPr="007052CD">
        <w:rPr>
          <w:rFonts w:ascii="Tahoma" w:hAnsi="Tahoma" w:cs="Tahoma" w:hint="cs"/>
          <w:b/>
          <w:bCs/>
          <w:color w:val="17365D" w:themeColor="text2" w:themeShade="BF"/>
          <w:szCs w:val="22"/>
          <w:cs/>
        </w:rPr>
        <w:t>ากลุ่มงานซ่อมบำรุงทั่วไป ไฟฟ้า โยธา ประปา ท่อทาง</w:t>
      </w:r>
    </w:p>
    <w:p w:rsidR="007052CD" w:rsidRPr="007052CD" w:rsidRDefault="007052CD" w:rsidP="007052CD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วงเงินโครงการ น้อยกว่า 5 ล้านบาท</w:t>
      </w:r>
    </w:p>
    <w:p w:rsidR="007052CD" w:rsidRPr="007052CD" w:rsidRDefault="007052CD" w:rsidP="007052CD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วงเงินโครงการตั้งแต่ 5 แต่ไม่เกิน 15 ล้านบาท</w:t>
      </w:r>
    </w:p>
    <w:p w:rsidR="00192BB2" w:rsidRPr="007052CD" w:rsidRDefault="007052CD" w:rsidP="007052CD">
      <w:pPr>
        <w:pStyle w:val="ListParagraph"/>
        <w:numPr>
          <w:ilvl w:val="0"/>
          <w:numId w:val="2"/>
        </w:numPr>
        <w:rPr>
          <w:rFonts w:ascii="Tahoma" w:hAnsi="Tahoma" w:cs="Tahoma" w:hint="cs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วงเงินโครงการมากกว่า 15 แต่ไม่เกิน 30 ล้านบาท</w:t>
      </w:r>
    </w:p>
    <w:p w:rsidR="00B14894" w:rsidRPr="007052CD" w:rsidRDefault="00B14894" w:rsidP="00B14894">
      <w:pPr>
        <w:ind w:firstLine="72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ขอบเขตของงานหลักที่ต้องปฏิบัติได้ด้วยบุคลากรของผู้รับจ้าง</w:t>
      </w:r>
    </w:p>
    <w:p w:rsidR="00B14894" w:rsidRPr="007052CD" w:rsidRDefault="00B14894" w:rsidP="00B1489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</w:t>
      </w:r>
      <w:r w:rsidR="00450501"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โยธา ระบบสุขาภิบาล งานระบบสาธารณูปโภคพื้นฐาน และระบบบำบัดน้ำเสีย</w:t>
      </w:r>
    </w:p>
    <w:p w:rsidR="00B14894" w:rsidRPr="007052CD" w:rsidRDefault="00450501" w:rsidP="00B1489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 xml:space="preserve">งานพื้น ฝ้าเพดาน และผนัง </w:t>
      </w:r>
    </w:p>
    <w:p w:rsidR="00B14894" w:rsidRPr="007052CD" w:rsidRDefault="00450501" w:rsidP="00B1489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งานห้องครัว และระบบระบายอากาศ</w:t>
      </w:r>
    </w:p>
    <w:p w:rsidR="00B14894" w:rsidRPr="007052CD" w:rsidRDefault="00B14894" w:rsidP="00B1489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</w:t>
      </w:r>
      <w:r w:rsidR="00450501"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นระบบไฟฟ้า และสื่อสาร</w:t>
      </w:r>
    </w:p>
    <w:p w:rsidR="00B14894" w:rsidRPr="007052CD" w:rsidRDefault="00450501" w:rsidP="00B1489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งานขอบหลังคา รางน้ำ เสาอาคาร และป้ายสัญลักษณ์ของอาคารคลุมแท่นจ่าย</w:t>
      </w:r>
    </w:p>
    <w:p w:rsidR="00450501" w:rsidRPr="007052CD" w:rsidRDefault="00450501" w:rsidP="00450501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 xml:space="preserve">งานขอบหลังคา รางน้ำ เสาอาคาร และป้ายสัญลักษณ์ของอาคารร้านสะดวกซื้อ และ อาคารอื่น ๆ </w:t>
      </w:r>
    </w:p>
    <w:p w:rsidR="00450501" w:rsidRPr="007052CD" w:rsidRDefault="00450501" w:rsidP="00450501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 xml:space="preserve">งานป้ายราคาน้ำมัน และ เสาป้าย </w:t>
      </w:r>
      <w:r w:rsidRPr="007052CD">
        <w:rPr>
          <w:rFonts w:ascii="Tahoma" w:hAnsi="Tahoma" w:cs="Tahoma"/>
          <w:b/>
          <w:bCs/>
          <w:color w:val="0070C0"/>
          <w:sz w:val="20"/>
          <w:szCs w:val="20"/>
        </w:rPr>
        <w:t>Highway Sign</w:t>
      </w:r>
    </w:p>
    <w:p w:rsidR="00450501" w:rsidRDefault="00450501" w:rsidP="00B1489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งานระบบหลังถังน้ำมัน และ ท่อทางที่เกี่ยวข้องกับระบบสูบจ่ายน้ำมัน</w:t>
      </w:r>
    </w:p>
    <w:p w:rsidR="009479D4" w:rsidRDefault="009479D4" w:rsidP="009479D4">
      <w:pPr>
        <w:pStyle w:val="ListParagraph"/>
        <w:ind w:left="1080"/>
        <w:rPr>
          <w:rFonts w:ascii="Tahoma" w:hAnsi="Tahoma" w:cs="Tahoma"/>
          <w:b/>
          <w:bCs/>
          <w:color w:val="0070C0"/>
          <w:sz w:val="20"/>
          <w:szCs w:val="20"/>
        </w:rPr>
      </w:pPr>
    </w:p>
    <w:p w:rsidR="009479D4" w:rsidRDefault="009479D4" w:rsidP="009479D4">
      <w:pPr>
        <w:pStyle w:val="ListParagraph"/>
        <w:ind w:left="1080"/>
        <w:rPr>
          <w:rFonts w:ascii="Tahoma" w:hAnsi="Tahoma" w:cs="Tahoma"/>
          <w:b/>
          <w:bCs/>
          <w:color w:val="0070C0"/>
          <w:sz w:val="20"/>
          <w:szCs w:val="20"/>
        </w:rPr>
      </w:pPr>
    </w:p>
    <w:p w:rsidR="009479D4" w:rsidRDefault="009479D4" w:rsidP="009479D4">
      <w:pPr>
        <w:pStyle w:val="ListParagraph"/>
        <w:ind w:left="1080"/>
        <w:rPr>
          <w:rFonts w:ascii="Tahoma" w:hAnsi="Tahoma" w:cs="Tahoma"/>
          <w:b/>
          <w:bCs/>
          <w:color w:val="0070C0"/>
          <w:sz w:val="20"/>
          <w:szCs w:val="20"/>
        </w:rPr>
      </w:pPr>
    </w:p>
    <w:p w:rsidR="009479D4" w:rsidRPr="007052CD" w:rsidRDefault="009479D4" w:rsidP="009479D4">
      <w:pPr>
        <w:pStyle w:val="ListParagraph"/>
        <w:ind w:left="1080"/>
        <w:rPr>
          <w:rFonts w:ascii="Tahoma" w:hAnsi="Tahoma" w:cs="Tahoma" w:hint="cs"/>
          <w:b/>
          <w:bCs/>
          <w:color w:val="0070C0"/>
          <w:sz w:val="20"/>
          <w:szCs w:val="20"/>
        </w:rPr>
      </w:pPr>
    </w:p>
    <w:p w:rsidR="00B14894" w:rsidRPr="007052CD" w:rsidRDefault="00B14894" w:rsidP="00B14894">
      <w:pPr>
        <w:ind w:firstLine="72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lastRenderedPageBreak/>
        <w:t>ขอบเขตของงานที่เกี่ยวข้องซึ่งต้องมีความพร้อมให้บริการ</w:t>
      </w:r>
    </w:p>
    <w:p w:rsidR="00B14894" w:rsidRPr="007052CD" w:rsidRDefault="00450501" w:rsidP="00B1489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งานปิดกั้นพื้นที่กรณีเกิดอุบัติเหตุ</w:t>
      </w:r>
      <w:bookmarkStart w:id="0" w:name="_GoBack"/>
      <w:bookmarkEnd w:id="0"/>
    </w:p>
    <w:p w:rsidR="00B14894" w:rsidRPr="007052CD" w:rsidRDefault="00450501" w:rsidP="00B1489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งานรื้อถอนสถานีบริการ</w:t>
      </w:r>
    </w:p>
    <w:p w:rsidR="00B14894" w:rsidRPr="007052CD" w:rsidRDefault="00450501" w:rsidP="00B1489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 xml:space="preserve">งานป้าย </w:t>
      </w:r>
      <w:r w:rsidRPr="007052CD">
        <w:rPr>
          <w:rFonts w:ascii="Tahoma" w:hAnsi="Tahoma" w:cs="Tahoma"/>
          <w:b/>
          <w:bCs/>
          <w:color w:val="0070C0"/>
          <w:sz w:val="20"/>
          <w:szCs w:val="20"/>
        </w:rPr>
        <w:t xml:space="preserve">Graphic </w:t>
      </w:r>
      <w:r w:rsidR="00FC5834"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และป้ายโฆษณาในร้าน</w:t>
      </w:r>
    </w:p>
    <w:p w:rsidR="00B14894" w:rsidRPr="007052CD" w:rsidRDefault="00FC5834" w:rsidP="00B1489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งานระบบปรับอากาศและระบายอากาศ</w:t>
      </w:r>
    </w:p>
    <w:p w:rsidR="00B14894" w:rsidRPr="007052CD" w:rsidRDefault="00FC5834" w:rsidP="00B1489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งานซ่อมสแตนเลส เคาท์เตอร์ และ เคาท์เตอร์บริการอื่น ๆ</w:t>
      </w:r>
    </w:p>
    <w:p w:rsidR="00B14894" w:rsidRPr="007052CD" w:rsidRDefault="00FC5834" w:rsidP="00B1489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0070C0"/>
          <w:sz w:val="20"/>
          <w:szCs w:val="20"/>
        </w:rPr>
      </w:pPr>
      <w:r w:rsidRPr="007052CD">
        <w:rPr>
          <w:rFonts w:ascii="Tahoma" w:hAnsi="Tahoma" w:cs="Tahoma" w:hint="cs"/>
          <w:b/>
          <w:bCs/>
          <w:color w:val="0070C0"/>
          <w:sz w:val="20"/>
          <w:szCs w:val="20"/>
          <w:cs/>
        </w:rPr>
        <w:t>งานซ่อมเฟอร์นิเจอร์</w:t>
      </w:r>
    </w:p>
    <w:p w:rsidR="009F602B" w:rsidRDefault="009479D4" w:rsidP="006376C8">
      <w:pPr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noProof/>
          <w:szCs w:val="22"/>
        </w:rPr>
        <w:pict>
          <v:rect id="Rectangle 3" o:spid="_x0000_s1027" style="position:absolute;margin-left:-37.5pt;margin-top:200.15pt;width:579.2pt;height:168pt;flip:x;z-index:251662336;visibility:visible;mso-wrap-style:square;mso-width-percent:0;mso-height-percent:0;mso-wrap-distance-left:9pt;mso-wrap-distance-top:7.2pt;mso-wrap-distance-right:9pt;mso-wrap-distance-bottom:7.2pt;mso-position-horizontal-relative:margin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" o:allowincell="f" filled="f" fillcolor="black [3213]" strokeweight="1.5pt">
            <v:shadow color="#f79646 [3209]" opacity=".5" offset="-15pt,0"/>
            <v:textbox inset="21.6pt,21.6pt,21.6pt,21.6pt">
              <w:txbxContent>
                <w:p w:rsidR="00192BB2" w:rsidRDefault="00192BB2" w:rsidP="00192BB2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 w:color="000000" w:themeColor="text1"/>
                    </w:rPr>
                  </w:pPr>
                  <w:r w:rsidRPr="00756D31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u w:val="single" w:color="000000" w:themeColor="text1"/>
                      <w:cs/>
                    </w:rPr>
                    <w:t>กำหนดการรับสมัคร</w:t>
                  </w:r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u w:val="single" w:color="000000" w:themeColor="text1"/>
                      <w:cs/>
                    </w:rPr>
                    <w:t>สำหรับผ</w:t>
                  </w:r>
                  <w:r w:rsidR="00054C64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u w:val="single" w:color="000000" w:themeColor="text1"/>
                      <w:cs/>
                    </w:rPr>
                    <w:t>ู้ค้าที่สนใจรายใหม่ ประจำปี 25</w:t>
                  </w:r>
                  <w:r w:rsidR="00054C64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 w:color="000000" w:themeColor="text1"/>
                    </w:rPr>
                    <w:t>60</w:t>
                  </w:r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u w:val="single" w:color="000000" w:themeColor="text1"/>
                      <w:cs/>
                    </w:rPr>
                    <w:t xml:space="preserve"> </w:t>
                  </w:r>
                </w:p>
                <w:p w:rsidR="00192BB2" w:rsidRPr="00FC5834" w:rsidRDefault="00192BB2" w:rsidP="00192BB2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u w:val="single" w:color="000000" w:themeColor="text1"/>
                    </w:rPr>
                  </w:pPr>
                  <w:r w:rsidRPr="00FC5834"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u w:val="single" w:color="000000" w:themeColor="text1"/>
                      <w:cs/>
                    </w:rPr>
                    <w:t xml:space="preserve">  </w:t>
                  </w:r>
                </w:p>
                <w:p w:rsidR="00192BB2" w:rsidRDefault="00192BB2" w:rsidP="00192BB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>ประชุมชี้แจงผู้ค้า</w:t>
                  </w:r>
                  <w:r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ab/>
                  </w:r>
                  <w:r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ab/>
                  </w:r>
                  <w:r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ab/>
                  </w:r>
                  <w:r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ab/>
                  </w:r>
                  <w:r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ab/>
                  </w:r>
                  <w:r w:rsidR="00A2456C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</w:rPr>
                    <w:t xml:space="preserve">1 </w:t>
                  </w:r>
                  <w:r w:rsidR="00A2456C"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>มิถุนายน</w:t>
                  </w:r>
                  <w:r w:rsidR="00054C64"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 xml:space="preserve"> 25</w:t>
                  </w:r>
                  <w:r w:rsidR="00054C64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</w:rPr>
                    <w:t>60</w:t>
                  </w:r>
                </w:p>
                <w:p w:rsidR="00192BB2" w:rsidRPr="00756D31" w:rsidRDefault="00192BB2" w:rsidP="00192BB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</w:rPr>
                  </w:pPr>
                  <w:r w:rsidRPr="00756D31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>สมัครและยื่นเอกสารเพื่อพิจารณาคุณสมบัติ</w:t>
                  </w:r>
                  <w:r w:rsidRPr="00756D31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ab/>
                  </w:r>
                  <w:r w:rsidRPr="00756D31"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ab/>
                  </w:r>
                  <w:r w:rsidR="00054C64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</w:rPr>
                    <w:t>2</w:t>
                  </w:r>
                  <w:r w:rsidR="00A2456C"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 xml:space="preserve"> มิถุนายน</w:t>
                  </w:r>
                  <w:r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 xml:space="preserve"> </w:t>
                  </w:r>
                  <w:r w:rsidR="00054C64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>25</w:t>
                  </w:r>
                  <w:r w:rsidR="00054C64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</w:rPr>
                    <w:t>60</w:t>
                  </w:r>
                  <w:r w:rsidRPr="00756D31"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 xml:space="preserve">ถึง </w:t>
                  </w:r>
                  <w:r w:rsidR="00A2456C"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>16</w:t>
                  </w:r>
                  <w:r w:rsidR="00054C64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</w:rPr>
                    <w:t xml:space="preserve"> </w:t>
                  </w:r>
                  <w:r w:rsidR="00054C64"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>มิถุนายน</w:t>
                  </w:r>
                  <w:r w:rsidR="00054C64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 xml:space="preserve"> 25</w:t>
                  </w:r>
                  <w:r w:rsidR="00054C64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</w:rPr>
                    <w:t>60</w:t>
                  </w:r>
                </w:p>
                <w:p w:rsidR="00192BB2" w:rsidRPr="00756D31" w:rsidRDefault="00192BB2" w:rsidP="00192BB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</w:rPr>
                  </w:pPr>
                  <w:r w:rsidRPr="00756D31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>พิจารณาเอกสารการสมัคร</w:t>
                  </w:r>
                  <w:r w:rsidRPr="00756D31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ab/>
                  </w:r>
                  <w:r w:rsidRPr="00756D31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ab/>
                  </w:r>
                  <w:r w:rsidRPr="00756D31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ab/>
                  </w:r>
                  <w:r w:rsidRPr="00756D31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ab/>
                  </w:r>
                  <w:r w:rsidR="00A2456C"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>16</w:t>
                  </w:r>
                  <w:r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>มิถุนายน</w:t>
                  </w:r>
                  <w:r w:rsidR="00054C64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 xml:space="preserve"> 2560</w:t>
                  </w:r>
                  <w:r w:rsidRPr="00756D31"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 xml:space="preserve"> </w:t>
                  </w:r>
                  <w:r w:rsidRPr="00756D31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</w:rPr>
                    <w:t xml:space="preserve"> </w:t>
                  </w:r>
                  <w:r w:rsidRPr="00756D31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>ถึง</w:t>
                  </w:r>
                  <w:r w:rsidR="00A2456C"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 xml:space="preserve"> 16 กรกฏาคม</w:t>
                  </w:r>
                  <w:r w:rsidR="00054C64"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 xml:space="preserve"> 2560</w:t>
                  </w:r>
                </w:p>
                <w:p w:rsidR="00192BB2" w:rsidRDefault="00192BB2" w:rsidP="00192BB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</w:rPr>
                  </w:pPr>
                  <w:r w:rsidRPr="00756D31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>ประกาศผลผู้ค้าที่ผ่านการพิจารณาคุณสมบัต</w:t>
                  </w:r>
                  <w:r w:rsidR="00A2456C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>ิ</w:t>
                  </w:r>
                  <w:r w:rsidR="00A2456C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ab/>
                  </w:r>
                  <w:r w:rsidR="00A2456C"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 xml:space="preserve">31 </w:t>
                  </w:r>
                  <w:r>
                    <w:rPr>
                      <w:rFonts w:ascii="Tahoma" w:hAnsi="Tahoma" w:cs="Tahoma" w:hint="cs"/>
                      <w:b/>
                      <w:bCs/>
                      <w:color w:val="00B050"/>
                      <w:szCs w:val="22"/>
                      <w:cs/>
                    </w:rPr>
                    <w:t>กรกฏาคม</w:t>
                  </w:r>
                  <w:r w:rsidR="00054C64"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  <w:t xml:space="preserve"> 2560</w:t>
                  </w:r>
                </w:p>
                <w:p w:rsidR="00192BB2" w:rsidRDefault="00192BB2" w:rsidP="00192BB2">
                  <w:pPr>
                    <w:pStyle w:val="ListParagraph"/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</w:rPr>
                  </w:pPr>
                </w:p>
                <w:p w:rsidR="00192BB2" w:rsidRPr="00DF04C8" w:rsidRDefault="00192BB2" w:rsidP="00192BB2">
                  <w:pPr>
                    <w:pStyle w:val="ListParagraph"/>
                    <w:rPr>
                      <w:rFonts w:ascii="Tahoma" w:hAnsi="Tahoma" w:cs="Tahoma"/>
                      <w:b/>
                      <w:bCs/>
                      <w:color w:val="00B050"/>
                      <w:szCs w:val="22"/>
                      <w:cs/>
                    </w:rPr>
                  </w:pPr>
                </w:p>
                <w:p w:rsidR="00192BB2" w:rsidRDefault="00192BB2" w:rsidP="00192BB2"/>
                <w:p w:rsidR="00192BB2" w:rsidRDefault="00192BB2" w:rsidP="00192BB2"/>
                <w:p w:rsidR="00192BB2" w:rsidRDefault="00192BB2" w:rsidP="00192BB2"/>
              </w:txbxContent>
            </v:textbox>
            <w10:wrap type="square" anchorx="margin" anchory="margin"/>
          </v:rect>
        </w:pict>
      </w:r>
    </w:p>
    <w:p w:rsidR="002140DC" w:rsidRPr="007052CD" w:rsidRDefault="008616B3" w:rsidP="007052CD">
      <w:pPr>
        <w:jc w:val="center"/>
        <w:rPr>
          <w:rFonts w:ascii="Tahoma" w:hAnsi="Tahoma" w:cs="Tahoma" w:hint="cs"/>
          <w:b/>
          <w:bCs/>
          <w:sz w:val="20"/>
          <w:szCs w:val="20"/>
          <w:cs/>
        </w:rPr>
      </w:pPr>
      <w:r w:rsidRPr="00A35981">
        <w:rPr>
          <w:rFonts w:ascii="Tahoma" w:hAnsi="Tahoma" w:cs="Tahoma"/>
          <w:b/>
          <w:bCs/>
          <w:sz w:val="20"/>
          <w:szCs w:val="20"/>
          <w:cs/>
        </w:rPr>
        <w:t>โดยมีรายละเอียดและเงื่อนไขการรับสมัคร</w:t>
      </w:r>
      <w:r w:rsidR="0072511D" w:rsidRPr="00A35981">
        <w:rPr>
          <w:rFonts w:ascii="Tahoma" w:hAnsi="Tahoma" w:cs="Tahoma" w:hint="cs"/>
          <w:b/>
          <w:bCs/>
          <w:sz w:val="20"/>
          <w:szCs w:val="20"/>
          <w:cs/>
        </w:rPr>
        <w:t xml:space="preserve"> แยก</w:t>
      </w:r>
      <w:r w:rsidRPr="00A35981">
        <w:rPr>
          <w:rFonts w:ascii="Tahoma" w:hAnsi="Tahoma" w:cs="Tahoma"/>
          <w:b/>
          <w:bCs/>
          <w:sz w:val="20"/>
          <w:szCs w:val="20"/>
          <w:cs/>
        </w:rPr>
        <w:t>ตาม</w:t>
      </w:r>
      <w:r w:rsidR="0072511D" w:rsidRPr="00A35981">
        <w:rPr>
          <w:rFonts w:ascii="Tahoma" w:hAnsi="Tahoma" w:cs="Tahoma" w:hint="cs"/>
          <w:b/>
          <w:bCs/>
          <w:sz w:val="20"/>
          <w:szCs w:val="20"/>
          <w:cs/>
        </w:rPr>
        <w:t>วงเงินโครงการของผู้ค้าที่ต้องการสมัคร</w:t>
      </w:r>
      <w:r w:rsidR="00A35981" w:rsidRPr="00A3598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35981" w:rsidRPr="00A35981">
        <w:rPr>
          <w:rFonts w:ascii="Tahoma" w:hAnsi="Tahoma" w:cs="Tahoma" w:hint="cs"/>
          <w:b/>
          <w:bCs/>
          <w:sz w:val="20"/>
          <w:szCs w:val="20"/>
          <w:cs/>
        </w:rPr>
        <w:t>(เอกสารแนบ)</w:t>
      </w:r>
    </w:p>
    <w:sectPr w:rsidR="002140DC" w:rsidRPr="007052CD" w:rsidSect="00B14894">
      <w:pgSz w:w="12240" w:h="15840"/>
      <w:pgMar w:top="99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15pt;height:12.15pt" o:bullet="t">
        <v:imagedata r:id="rId1" o:title="clip_image001"/>
      </v:shape>
    </w:pict>
  </w:numPicBullet>
  <w:abstractNum w:abstractNumId="0">
    <w:nsid w:val="028F6923"/>
    <w:multiLevelType w:val="hybridMultilevel"/>
    <w:tmpl w:val="804E8F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05FC48EC"/>
    <w:multiLevelType w:val="hybridMultilevel"/>
    <w:tmpl w:val="82EE4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669F"/>
    <w:multiLevelType w:val="hybridMultilevel"/>
    <w:tmpl w:val="3F9E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22578"/>
    <w:multiLevelType w:val="hybridMultilevel"/>
    <w:tmpl w:val="4DC26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163D82"/>
    <w:multiLevelType w:val="hybridMultilevel"/>
    <w:tmpl w:val="D478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E657C"/>
    <w:multiLevelType w:val="hybridMultilevel"/>
    <w:tmpl w:val="628AD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325FD0"/>
    <w:multiLevelType w:val="hybridMultilevel"/>
    <w:tmpl w:val="0CFEC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A47620"/>
    <w:multiLevelType w:val="hybridMultilevel"/>
    <w:tmpl w:val="5D8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46F7D"/>
    <w:multiLevelType w:val="hybridMultilevel"/>
    <w:tmpl w:val="D73C9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9417C2"/>
    <w:multiLevelType w:val="hybridMultilevel"/>
    <w:tmpl w:val="2AE8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1586E"/>
    <w:multiLevelType w:val="hybridMultilevel"/>
    <w:tmpl w:val="D4263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F8709F"/>
    <w:multiLevelType w:val="hybridMultilevel"/>
    <w:tmpl w:val="8AAA0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E3376F"/>
    <w:multiLevelType w:val="hybridMultilevel"/>
    <w:tmpl w:val="B4247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893D70"/>
    <w:multiLevelType w:val="hybridMultilevel"/>
    <w:tmpl w:val="5FAA9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060F22"/>
    <w:multiLevelType w:val="hybridMultilevel"/>
    <w:tmpl w:val="61B2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95D97"/>
    <w:multiLevelType w:val="hybridMultilevel"/>
    <w:tmpl w:val="48D4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E442C"/>
    <w:multiLevelType w:val="hybridMultilevel"/>
    <w:tmpl w:val="0BDC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34D7E"/>
    <w:multiLevelType w:val="hybridMultilevel"/>
    <w:tmpl w:val="4DE82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847EB3"/>
    <w:multiLevelType w:val="hybridMultilevel"/>
    <w:tmpl w:val="F8009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6B3319"/>
    <w:multiLevelType w:val="hybridMultilevel"/>
    <w:tmpl w:val="130E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615EA4"/>
    <w:multiLevelType w:val="hybridMultilevel"/>
    <w:tmpl w:val="ED3234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552B2775"/>
    <w:multiLevelType w:val="hybridMultilevel"/>
    <w:tmpl w:val="4664D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576DCF"/>
    <w:multiLevelType w:val="hybridMultilevel"/>
    <w:tmpl w:val="538A6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E29F7"/>
    <w:multiLevelType w:val="hybridMultilevel"/>
    <w:tmpl w:val="F3B2A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7717AB"/>
    <w:multiLevelType w:val="hybridMultilevel"/>
    <w:tmpl w:val="57CED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FF72A5"/>
    <w:multiLevelType w:val="hybridMultilevel"/>
    <w:tmpl w:val="F064CE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7B7350D9"/>
    <w:multiLevelType w:val="hybridMultilevel"/>
    <w:tmpl w:val="98B00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21"/>
  </w:num>
  <w:num w:numId="5">
    <w:abstractNumId w:val="7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5"/>
  </w:num>
  <w:num w:numId="10">
    <w:abstractNumId w:val="9"/>
  </w:num>
  <w:num w:numId="11">
    <w:abstractNumId w:val="24"/>
  </w:num>
  <w:num w:numId="12">
    <w:abstractNumId w:val="8"/>
  </w:num>
  <w:num w:numId="13">
    <w:abstractNumId w:val="11"/>
  </w:num>
  <w:num w:numId="14">
    <w:abstractNumId w:val="20"/>
  </w:num>
  <w:num w:numId="15">
    <w:abstractNumId w:val="25"/>
  </w:num>
  <w:num w:numId="16">
    <w:abstractNumId w:val="16"/>
  </w:num>
  <w:num w:numId="17">
    <w:abstractNumId w:val="6"/>
  </w:num>
  <w:num w:numId="18">
    <w:abstractNumId w:val="2"/>
  </w:num>
  <w:num w:numId="19">
    <w:abstractNumId w:val="17"/>
  </w:num>
  <w:num w:numId="20">
    <w:abstractNumId w:val="18"/>
  </w:num>
  <w:num w:numId="21">
    <w:abstractNumId w:val="19"/>
  </w:num>
  <w:num w:numId="22">
    <w:abstractNumId w:val="1"/>
  </w:num>
  <w:num w:numId="23">
    <w:abstractNumId w:val="4"/>
  </w:num>
  <w:num w:numId="24">
    <w:abstractNumId w:val="26"/>
  </w:num>
  <w:num w:numId="25">
    <w:abstractNumId w:val="3"/>
  </w:num>
  <w:num w:numId="26">
    <w:abstractNumId w:val="15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8616B3"/>
    <w:rsid w:val="0003285D"/>
    <w:rsid w:val="0004303C"/>
    <w:rsid w:val="00054C64"/>
    <w:rsid w:val="000A21DC"/>
    <w:rsid w:val="000E26AF"/>
    <w:rsid w:val="000F096D"/>
    <w:rsid w:val="0011745E"/>
    <w:rsid w:val="00141370"/>
    <w:rsid w:val="00151C15"/>
    <w:rsid w:val="001923D6"/>
    <w:rsid w:val="00192BB2"/>
    <w:rsid w:val="001C0807"/>
    <w:rsid w:val="001F255E"/>
    <w:rsid w:val="002140DC"/>
    <w:rsid w:val="00227D68"/>
    <w:rsid w:val="002312CD"/>
    <w:rsid w:val="002D7B08"/>
    <w:rsid w:val="00427CF1"/>
    <w:rsid w:val="00450501"/>
    <w:rsid w:val="00463EF3"/>
    <w:rsid w:val="004B69DC"/>
    <w:rsid w:val="006376C8"/>
    <w:rsid w:val="00660D8B"/>
    <w:rsid w:val="00697BEF"/>
    <w:rsid w:val="007052CD"/>
    <w:rsid w:val="0072511D"/>
    <w:rsid w:val="00732382"/>
    <w:rsid w:val="00756D31"/>
    <w:rsid w:val="00827195"/>
    <w:rsid w:val="00833B70"/>
    <w:rsid w:val="00840100"/>
    <w:rsid w:val="008616B3"/>
    <w:rsid w:val="00886198"/>
    <w:rsid w:val="00896D2C"/>
    <w:rsid w:val="008E4C44"/>
    <w:rsid w:val="00946C37"/>
    <w:rsid w:val="009479D4"/>
    <w:rsid w:val="00982A0D"/>
    <w:rsid w:val="0098344C"/>
    <w:rsid w:val="00990C26"/>
    <w:rsid w:val="009C4D29"/>
    <w:rsid w:val="009D1B66"/>
    <w:rsid w:val="009F602B"/>
    <w:rsid w:val="009F6AC0"/>
    <w:rsid w:val="00A2456C"/>
    <w:rsid w:val="00A26F0F"/>
    <w:rsid w:val="00A35981"/>
    <w:rsid w:val="00A763BE"/>
    <w:rsid w:val="00AC516D"/>
    <w:rsid w:val="00B14894"/>
    <w:rsid w:val="00B23B57"/>
    <w:rsid w:val="00B469EF"/>
    <w:rsid w:val="00B65367"/>
    <w:rsid w:val="00B83825"/>
    <w:rsid w:val="00BA5F6A"/>
    <w:rsid w:val="00BD18BF"/>
    <w:rsid w:val="00BE32B0"/>
    <w:rsid w:val="00C03FE6"/>
    <w:rsid w:val="00C701DB"/>
    <w:rsid w:val="00CC0379"/>
    <w:rsid w:val="00D517DA"/>
    <w:rsid w:val="00D937A0"/>
    <w:rsid w:val="00DC3047"/>
    <w:rsid w:val="00DD1DA1"/>
    <w:rsid w:val="00DE2EDA"/>
    <w:rsid w:val="00DF04C8"/>
    <w:rsid w:val="00E11703"/>
    <w:rsid w:val="00E2091D"/>
    <w:rsid w:val="00E22A16"/>
    <w:rsid w:val="00E26901"/>
    <w:rsid w:val="00E7468B"/>
    <w:rsid w:val="00EA17EF"/>
    <w:rsid w:val="00EB2E8B"/>
    <w:rsid w:val="00F07A8C"/>
    <w:rsid w:val="00F40E0F"/>
    <w:rsid w:val="00F55334"/>
    <w:rsid w:val="00F77621"/>
    <w:rsid w:val="00F87F58"/>
    <w:rsid w:val="00FA4EBA"/>
    <w:rsid w:val="00FC0B82"/>
    <w:rsid w:val="00FC43E7"/>
    <w:rsid w:val="00FC5834"/>
    <w:rsid w:val="00FD3874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C39CC39-3B1D-464E-BCB1-7AEAB7C4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A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8C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55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ttplc.com/TH/Opportunity/Procurement/pages/supplier-code-of-conduct.aspx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pttrm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peerans</dc:creator>
  <cp:lastModifiedBy>Nonthakorn Boonmasued</cp:lastModifiedBy>
  <cp:revision>14</cp:revision>
  <cp:lastPrinted>2014-05-23T09:41:00Z</cp:lastPrinted>
  <dcterms:created xsi:type="dcterms:W3CDTF">2017-05-25T07:41:00Z</dcterms:created>
  <dcterms:modified xsi:type="dcterms:W3CDTF">2017-05-26T03:13:00Z</dcterms:modified>
</cp:coreProperties>
</file>